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1EA" w:rsidRDefault="00C231EA" w:rsidP="00C231EA">
      <w:pPr>
        <w:bidi/>
      </w:pPr>
    </w:p>
    <w:tbl>
      <w:tblPr>
        <w:bidiVisual/>
        <w:tblW w:w="10349" w:type="dxa"/>
        <w:tblInd w:w="-176" w:type="dxa"/>
        <w:shd w:val="pct12" w:color="auto" w:fill="auto"/>
        <w:tblLook w:val="04A0"/>
      </w:tblPr>
      <w:tblGrid>
        <w:gridCol w:w="10349"/>
      </w:tblGrid>
      <w:tr w:rsidR="00C231EA" w:rsidTr="00C231EA">
        <w:tc>
          <w:tcPr>
            <w:tcW w:w="10349" w:type="dxa"/>
            <w:tcBorders>
              <w:top w:val="single" w:sz="4" w:space="0" w:color="auto"/>
              <w:left w:val="single" w:sz="4" w:space="0" w:color="auto"/>
              <w:bottom w:val="single" w:sz="4" w:space="0" w:color="auto"/>
              <w:right w:val="single" w:sz="4" w:space="0" w:color="auto"/>
            </w:tcBorders>
            <w:shd w:val="pct12" w:color="auto" w:fill="auto"/>
            <w:hideMark/>
          </w:tcPr>
          <w:p w:rsidR="00EE3E18" w:rsidRDefault="00EE3E18" w:rsidP="00EE3E18">
            <w:pPr>
              <w:tabs>
                <w:tab w:val="left" w:pos="566"/>
              </w:tabs>
              <w:bidi/>
              <w:spacing w:after="0" w:line="240" w:lineRule="auto"/>
              <w:ind w:left="-283" w:right="-284" w:hanging="1072"/>
              <w:jc w:val="center"/>
              <w:rPr>
                <w:rFonts w:asciiTheme="majorBidi" w:hAnsiTheme="majorBidi" w:cstheme="majorBidi"/>
                <w:b/>
                <w:bCs/>
                <w:sz w:val="32"/>
                <w:szCs w:val="32"/>
                <w:rtl/>
              </w:rPr>
            </w:pPr>
            <w:r>
              <w:rPr>
                <w:rFonts w:asciiTheme="majorBidi" w:hAnsiTheme="majorBidi" w:cstheme="majorBidi" w:hint="cs"/>
                <w:b/>
                <w:bCs/>
                <w:sz w:val="32"/>
                <w:szCs w:val="32"/>
                <w:u w:val="single"/>
                <w:rtl/>
              </w:rPr>
              <w:t>إختصاص صناعة مجوهرات</w:t>
            </w:r>
          </w:p>
          <w:p w:rsidR="00EE3E18" w:rsidRDefault="00C231EA" w:rsidP="0073637C">
            <w:pPr>
              <w:tabs>
                <w:tab w:val="left" w:pos="566"/>
              </w:tabs>
              <w:bidi/>
              <w:spacing w:after="0" w:line="240" w:lineRule="auto"/>
              <w:ind w:left="-283" w:right="-284" w:hanging="1072"/>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t>البكالوريا الفنية – سنة ثا</w:t>
            </w:r>
            <w:r w:rsidR="0073637C">
              <w:rPr>
                <w:rFonts w:asciiTheme="majorBidi" w:hAnsiTheme="majorBidi" w:cstheme="majorBidi" w:hint="cs"/>
                <w:b/>
                <w:bCs/>
                <w:sz w:val="32"/>
                <w:szCs w:val="32"/>
                <w:u w:val="single"/>
                <w:rtl/>
              </w:rPr>
              <w:t>ني</w:t>
            </w:r>
            <w:r>
              <w:rPr>
                <w:rFonts w:asciiTheme="majorBidi" w:hAnsiTheme="majorBidi" w:cstheme="majorBidi" w:hint="cs"/>
                <w:b/>
                <w:bCs/>
                <w:sz w:val="32"/>
                <w:szCs w:val="32"/>
                <w:u w:val="single"/>
                <w:rtl/>
              </w:rPr>
              <w:t>ة</w:t>
            </w:r>
          </w:p>
          <w:p w:rsidR="00C231EA" w:rsidRPr="00EE3E18" w:rsidRDefault="00C231EA" w:rsidP="00EE3E18">
            <w:pPr>
              <w:tabs>
                <w:tab w:val="left" w:pos="566"/>
              </w:tabs>
              <w:bidi/>
              <w:spacing w:after="0" w:line="240" w:lineRule="auto"/>
              <w:ind w:left="-283" w:right="-284" w:hanging="1072"/>
              <w:jc w:val="center"/>
              <w:rPr>
                <w:rFonts w:asciiTheme="majorBidi" w:hAnsiTheme="majorBidi" w:cstheme="majorBidi"/>
                <w:b/>
                <w:bCs/>
                <w:sz w:val="28"/>
                <w:szCs w:val="28"/>
                <w:u w:val="single"/>
              </w:rPr>
            </w:pPr>
            <w:r w:rsidRPr="00EE3E18">
              <w:rPr>
                <w:rFonts w:asciiTheme="majorBidi" w:hAnsiTheme="majorBidi" w:cstheme="majorBidi"/>
                <w:b/>
                <w:bCs/>
                <w:sz w:val="32"/>
                <w:szCs w:val="32"/>
                <w:u w:val="single"/>
                <w:rtl/>
              </w:rPr>
              <w:t>مادة القانون</w:t>
            </w:r>
          </w:p>
        </w:tc>
      </w:tr>
    </w:tbl>
    <w:p w:rsidR="00C231EA" w:rsidRDefault="00C231EA" w:rsidP="0073637C">
      <w:pPr>
        <w:bidi/>
        <w:spacing w:after="0" w:line="240" w:lineRule="auto"/>
        <w:ind w:right="-851"/>
        <w:jc w:val="both"/>
        <w:rPr>
          <w:rFonts w:ascii="Simplified Arabic" w:hAnsi="Simplified Arabic" w:cs="Simplified Arabic"/>
          <w:b/>
          <w:bCs/>
          <w:sz w:val="24"/>
          <w:szCs w:val="24"/>
          <w:u w:val="single"/>
        </w:rPr>
      </w:pP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sz w:val="24"/>
          <w:szCs w:val="24"/>
          <w:rtl/>
        </w:rPr>
        <w:tab/>
      </w:r>
      <w:r>
        <w:rPr>
          <w:rFonts w:ascii="Simplified Arabic" w:hAnsi="Simplified Arabic" w:cs="Simplified Arabic" w:hint="cs"/>
          <w:sz w:val="24"/>
          <w:szCs w:val="24"/>
          <w:rtl/>
        </w:rPr>
        <w:tab/>
      </w:r>
      <w:r>
        <w:rPr>
          <w:rFonts w:ascii="Simplified Arabic" w:hAnsi="Simplified Arabic" w:cs="Simplified Arabic" w:hint="cs"/>
          <w:sz w:val="24"/>
          <w:szCs w:val="24"/>
          <w:rtl/>
        </w:rPr>
        <w:tab/>
      </w:r>
      <w:r>
        <w:rPr>
          <w:rFonts w:ascii="Simplified Arabic" w:hAnsi="Simplified Arabic" w:cs="Simplified Arabic"/>
          <w:b/>
          <w:bCs/>
          <w:sz w:val="24"/>
          <w:szCs w:val="24"/>
          <w:u w:val="single"/>
          <w:rtl/>
        </w:rPr>
        <w:t xml:space="preserve">عدد الساعات: </w:t>
      </w:r>
      <w:r w:rsidR="0073637C">
        <w:rPr>
          <w:rFonts w:ascii="Simplified Arabic" w:hAnsi="Simplified Arabic" w:cs="Simplified Arabic" w:hint="cs"/>
          <w:b/>
          <w:bCs/>
          <w:sz w:val="24"/>
          <w:szCs w:val="24"/>
          <w:u w:val="single"/>
          <w:rtl/>
        </w:rPr>
        <w:t>60</w:t>
      </w:r>
      <w:r>
        <w:rPr>
          <w:rFonts w:ascii="Simplified Arabic" w:hAnsi="Simplified Arabic" w:cs="Simplified Arabic"/>
          <w:b/>
          <w:bCs/>
          <w:sz w:val="24"/>
          <w:szCs w:val="24"/>
          <w:u w:val="single"/>
          <w:rtl/>
        </w:rPr>
        <w:t xml:space="preserve"> ساعة</w:t>
      </w:r>
    </w:p>
    <w:p w:rsidR="00C231EA" w:rsidRDefault="00C231EA" w:rsidP="00C231EA">
      <w:pPr>
        <w:bidi/>
        <w:spacing w:after="0" w:line="240" w:lineRule="auto"/>
        <w:jc w:val="both"/>
        <w:rPr>
          <w:rFonts w:ascii="Simplified Arabic" w:eastAsia="Calibri" w:hAnsi="Simplified Arabic" w:cs="Simplified Arabic"/>
          <w:sz w:val="24"/>
          <w:szCs w:val="24"/>
          <w:rtl/>
        </w:rPr>
      </w:pPr>
      <w:r>
        <w:rPr>
          <w:rFonts w:ascii="Simplified Arabic" w:eastAsia="Calibri" w:hAnsi="Simplified Arabic" w:cs="Simplified Arabic"/>
          <w:sz w:val="24"/>
          <w:szCs w:val="24"/>
          <w:u w:val="single"/>
          <w:rtl/>
        </w:rPr>
        <w:t>الاسباب الموجبة</w:t>
      </w:r>
      <w:r>
        <w:rPr>
          <w:rFonts w:ascii="Simplified Arabic" w:eastAsia="Calibri" w:hAnsi="Simplified Arabic" w:cs="Simplified Arabic"/>
          <w:sz w:val="24"/>
          <w:szCs w:val="24"/>
          <w:rtl/>
        </w:rPr>
        <w:t>:</w:t>
      </w:r>
    </w:p>
    <w:p w:rsidR="00C231EA" w:rsidRPr="00255A87" w:rsidRDefault="00C231EA" w:rsidP="00C231EA">
      <w:pPr>
        <w:numPr>
          <w:ilvl w:val="0"/>
          <w:numId w:val="1"/>
        </w:numPr>
        <w:bidi/>
        <w:spacing w:after="0" w:line="240" w:lineRule="auto"/>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هذا البرنامج مستحدث أعد لطلاب البكالوريا الفنية- سنة ثالثة صناعة المجوهرات.</w:t>
      </w:r>
    </w:p>
    <w:p w:rsidR="00C231EA" w:rsidRPr="00255A87" w:rsidRDefault="00C231EA" w:rsidP="00DD0527">
      <w:pPr>
        <w:numPr>
          <w:ilvl w:val="0"/>
          <w:numId w:val="1"/>
        </w:numPr>
        <w:bidi/>
        <w:spacing w:after="0" w:line="240" w:lineRule="auto"/>
        <w:ind w:right="-709"/>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 xml:space="preserve">يهدف الى إعطاء الطلاب مبادئ قانونية تطبيقية حول </w:t>
      </w:r>
      <w:r w:rsidR="00DD0527" w:rsidRPr="00255A87">
        <w:rPr>
          <w:rFonts w:ascii="Simplified Arabic" w:eastAsia="Calibri" w:hAnsi="Simplified Arabic" w:cs="Simplified Arabic"/>
          <w:b/>
          <w:bCs/>
          <w:sz w:val="24"/>
          <w:szCs w:val="24"/>
          <w:rtl/>
        </w:rPr>
        <w:t>قانون العمل والضمان الاجتماعي من جهة لتمكينهم من التأقلم في مجال العمل، ومن جهة ثانية يهدف الى إعطائهم لمحة عن الاعمال المخالفة للقانون التي قد يتعرضون لها خلال عملهم والتي تعتبر جرائم جزائية يعاقب عليها القانون</w:t>
      </w:r>
      <w:r w:rsidRPr="00255A87">
        <w:rPr>
          <w:rFonts w:ascii="Simplified Arabic" w:eastAsia="Calibri" w:hAnsi="Simplified Arabic" w:cs="Simplified Arabic"/>
          <w:b/>
          <w:bCs/>
          <w:sz w:val="24"/>
          <w:szCs w:val="24"/>
          <w:rtl/>
        </w:rPr>
        <w:t>.</w:t>
      </w:r>
    </w:p>
    <w:p w:rsidR="00C231EA" w:rsidRPr="00255A87" w:rsidRDefault="00C231EA" w:rsidP="00C231EA">
      <w:pPr>
        <w:tabs>
          <w:tab w:val="right" w:pos="288"/>
        </w:tabs>
        <w:bidi/>
        <w:spacing w:after="0" w:line="240" w:lineRule="auto"/>
        <w:ind w:left="4"/>
        <w:jc w:val="both"/>
        <w:rPr>
          <w:rFonts w:ascii="Simplified Arabic" w:eastAsia="Calibri" w:hAnsi="Simplified Arabic" w:cs="Simplified Arabic"/>
          <w:b/>
          <w:bCs/>
          <w:sz w:val="24"/>
          <w:szCs w:val="24"/>
        </w:rPr>
      </w:pPr>
      <w:r w:rsidRPr="00255A87">
        <w:rPr>
          <w:rFonts w:ascii="Simplified Arabic" w:eastAsia="Calibri" w:hAnsi="Simplified Arabic" w:cs="Simplified Arabic"/>
          <w:b/>
          <w:bCs/>
          <w:sz w:val="24"/>
          <w:szCs w:val="24"/>
          <w:rtl/>
        </w:rPr>
        <w:t>*</w:t>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قواعد عامة:</w:t>
      </w:r>
    </w:p>
    <w:p w:rsidR="00C231EA" w:rsidRPr="00255A87" w:rsidRDefault="00C231EA" w:rsidP="00255A87">
      <w:pPr>
        <w:bidi/>
        <w:spacing w:after="0" w:line="240" w:lineRule="auto"/>
        <w:rPr>
          <w:rFonts w:ascii="Simplified Arabic" w:eastAsia="Calibri" w:hAnsi="Simplified Arabic" w:cs="Simplified Arabic"/>
          <w:b/>
          <w:bCs/>
          <w:sz w:val="24"/>
          <w:szCs w:val="24"/>
          <w:rtl/>
        </w:rPr>
      </w:pPr>
      <w:r w:rsidRPr="00255A87">
        <w:rPr>
          <w:rFonts w:ascii="Simplified Arabic" w:eastAsia="Calibri" w:hAnsi="Simplified Arabic" w:cs="Simplified Arabic"/>
          <w:sz w:val="24"/>
          <w:szCs w:val="24"/>
          <w:rtl/>
        </w:rPr>
        <w:tab/>
      </w:r>
      <w:r w:rsidRPr="00255A87">
        <w:rPr>
          <w:rFonts w:ascii="Simplified Arabic" w:eastAsia="Calibri" w:hAnsi="Simplified Arabic" w:cs="Simplified Arabic"/>
          <w:sz w:val="24"/>
          <w:szCs w:val="24"/>
          <w:rtl/>
        </w:rPr>
        <w:tab/>
        <w:t>-</w:t>
      </w:r>
      <w:r w:rsidRPr="00255A87">
        <w:rPr>
          <w:rFonts w:ascii="Simplified Arabic" w:eastAsia="Calibri" w:hAnsi="Simplified Arabic" w:cs="Simplified Arabic"/>
          <w:b/>
          <w:bCs/>
          <w:sz w:val="24"/>
          <w:szCs w:val="24"/>
          <w:rtl/>
        </w:rPr>
        <w:tab/>
        <w:t xml:space="preserve">تعريف مهنة </w:t>
      </w:r>
      <w:r w:rsidR="00255A87" w:rsidRPr="00255A87">
        <w:rPr>
          <w:rFonts w:ascii="Simplified Arabic" w:eastAsia="Calibri" w:hAnsi="Simplified Arabic" w:cs="Simplified Arabic"/>
          <w:b/>
          <w:bCs/>
          <w:sz w:val="24"/>
          <w:szCs w:val="24"/>
          <w:rtl/>
          <w:lang w:bidi="ar-LB"/>
        </w:rPr>
        <w:t>صناعة المجوهرات</w:t>
      </w:r>
      <w:r w:rsidRPr="00255A87">
        <w:rPr>
          <w:rFonts w:ascii="Simplified Arabic" w:eastAsia="Calibri" w:hAnsi="Simplified Arabic" w:cs="Simplified Arabic"/>
          <w:b/>
          <w:bCs/>
          <w:sz w:val="24"/>
          <w:szCs w:val="24"/>
          <w:rtl/>
        </w:rPr>
        <w:t>.</w:t>
      </w:r>
    </w:p>
    <w:p w:rsidR="00C231EA" w:rsidRPr="00255A87" w:rsidRDefault="00C231EA" w:rsidP="00255A87">
      <w:pPr>
        <w:bidi/>
        <w:spacing w:after="0" w:line="240" w:lineRule="auto"/>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t>-</w:t>
      </w:r>
      <w:r w:rsidRPr="00255A87">
        <w:rPr>
          <w:rFonts w:ascii="Simplified Arabic" w:eastAsia="Calibri" w:hAnsi="Simplified Arabic" w:cs="Simplified Arabic"/>
          <w:b/>
          <w:bCs/>
          <w:sz w:val="24"/>
          <w:szCs w:val="24"/>
          <w:rtl/>
        </w:rPr>
        <w:tab/>
        <w:t xml:space="preserve">الشروط </w:t>
      </w:r>
      <w:r w:rsidR="00255A87" w:rsidRPr="00255A87">
        <w:rPr>
          <w:rFonts w:ascii="Simplified Arabic" w:eastAsia="Calibri" w:hAnsi="Simplified Arabic" w:cs="Simplified Arabic"/>
          <w:b/>
          <w:bCs/>
          <w:sz w:val="24"/>
          <w:szCs w:val="24"/>
          <w:rtl/>
        </w:rPr>
        <w:t xml:space="preserve">القانونية </w:t>
      </w:r>
      <w:r w:rsidRPr="00255A87">
        <w:rPr>
          <w:rFonts w:ascii="Simplified Arabic" w:eastAsia="Calibri" w:hAnsi="Simplified Arabic" w:cs="Simplified Arabic"/>
          <w:b/>
          <w:bCs/>
          <w:sz w:val="24"/>
          <w:szCs w:val="24"/>
          <w:rtl/>
        </w:rPr>
        <w:t xml:space="preserve">الواجب توافرها في كل شخص يرغب </w:t>
      </w:r>
      <w:r w:rsidR="00255A87" w:rsidRPr="00255A87">
        <w:rPr>
          <w:rFonts w:ascii="Simplified Arabic" w:eastAsia="Calibri" w:hAnsi="Simplified Arabic" w:cs="Simplified Arabic"/>
          <w:b/>
          <w:bCs/>
          <w:sz w:val="24"/>
          <w:szCs w:val="24"/>
          <w:rtl/>
        </w:rPr>
        <w:t>بممارسة هذه المهنة</w:t>
      </w:r>
      <w:r w:rsidRPr="00255A87">
        <w:rPr>
          <w:rFonts w:ascii="Simplified Arabic" w:eastAsia="Calibri" w:hAnsi="Simplified Arabic" w:cs="Simplified Arabic"/>
          <w:b/>
          <w:bCs/>
          <w:sz w:val="24"/>
          <w:szCs w:val="24"/>
          <w:rtl/>
        </w:rPr>
        <w:t>.</w:t>
      </w:r>
    </w:p>
    <w:p w:rsidR="00C231EA" w:rsidRPr="00255A87" w:rsidRDefault="00C231EA" w:rsidP="00C231EA">
      <w:pPr>
        <w:bidi/>
        <w:spacing w:after="0" w:line="240" w:lineRule="auto"/>
        <w:jc w:val="both"/>
        <w:rPr>
          <w:rFonts w:ascii="Simplified Arabic" w:eastAsia="Calibri" w:hAnsi="Simplified Arabic" w:cs="Simplified Arabic"/>
          <w:b/>
          <w:bCs/>
          <w:sz w:val="24"/>
          <w:szCs w:val="24"/>
          <w:rtl/>
        </w:rPr>
      </w:pPr>
    </w:p>
    <w:p w:rsidR="00C231EA" w:rsidRPr="00255A87" w:rsidRDefault="00C231EA" w:rsidP="00233007">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u w:val="single"/>
          <w:rtl/>
        </w:rPr>
        <w:t xml:space="preserve">فصل </w:t>
      </w:r>
      <w:r w:rsidRPr="00255A87">
        <w:rPr>
          <w:rFonts w:ascii="Simplified Arabic" w:hAnsi="Simplified Arabic" w:cs="Simplified Arabic"/>
          <w:b/>
          <w:bCs/>
          <w:sz w:val="24"/>
          <w:szCs w:val="24"/>
          <w:u w:val="single"/>
          <w:rtl/>
        </w:rPr>
        <w:t>أول</w:t>
      </w:r>
      <w:r w:rsidRPr="00255A87">
        <w:rPr>
          <w:rFonts w:ascii="Simplified Arabic" w:eastAsia="Calibri" w:hAnsi="Simplified Arabic" w:cs="Simplified Arabic"/>
          <w:b/>
          <w:bCs/>
          <w:sz w:val="24"/>
          <w:szCs w:val="24"/>
          <w:rtl/>
        </w:rPr>
        <w:t>:</w:t>
      </w:r>
      <w:r w:rsidRPr="00255A87">
        <w:rPr>
          <w:rFonts w:ascii="Simplified Arabic" w:eastAsia="Calibri" w:hAnsi="Simplified Arabic" w:cs="Simplified Arabic"/>
          <w:b/>
          <w:bCs/>
          <w:sz w:val="24"/>
          <w:szCs w:val="24"/>
          <w:u w:val="single"/>
          <w:rtl/>
        </w:rPr>
        <w:t>أحكام تتعلق بقانون العمل</w:t>
      </w:r>
      <w:r w:rsidRPr="00255A87">
        <w:rPr>
          <w:rFonts w:ascii="Simplified Arabic" w:eastAsia="Calibri" w:hAnsi="Simplified Arabic" w:cs="Simplified Arabic"/>
          <w:b/>
          <w:bCs/>
          <w:sz w:val="24"/>
          <w:szCs w:val="24"/>
          <w:rtl/>
        </w:rPr>
        <w:t>:</w:t>
      </w:r>
    </w:p>
    <w:p w:rsidR="00C231EA" w:rsidRPr="00255A87" w:rsidRDefault="00C231EA" w:rsidP="00C231EA">
      <w:pPr>
        <w:bidi/>
        <w:spacing w:after="0" w:line="240" w:lineRule="auto"/>
        <w:ind w:left="35" w:firstLine="35"/>
        <w:jc w:val="both"/>
        <w:rPr>
          <w:rFonts w:ascii="Simplified Arabic"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أولاً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عقد العمل الفردي:</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تعريفه-</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أنواعه</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موجبات الطرفين</w:t>
      </w:r>
      <w:r w:rsidRPr="00255A87">
        <w:rPr>
          <w:rFonts w:ascii="Simplified Arabic" w:hAnsi="Simplified Arabic" w:cs="Simplified Arabic"/>
          <w:b/>
          <w:bCs/>
          <w:sz w:val="24"/>
          <w:szCs w:val="24"/>
          <w:rtl/>
        </w:rPr>
        <w:t xml:space="preserve"> ( صاحب العمل ولاجير).</w:t>
      </w:r>
    </w:p>
    <w:p w:rsidR="00C231EA" w:rsidRPr="00255A87" w:rsidRDefault="00C231EA" w:rsidP="00C231EA">
      <w:pPr>
        <w:bidi/>
        <w:spacing w:after="0" w:line="240" w:lineRule="auto"/>
        <w:ind w:left="35" w:firstLine="35"/>
        <w:jc w:val="both"/>
        <w:rPr>
          <w:rFonts w:ascii="Simplified Arabic"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ثانياً</w:t>
      </w:r>
      <w:r w:rsidRPr="00255A87">
        <w:rPr>
          <w:rFonts w:ascii="Simplified Arabic" w:hAnsi="Simplified Arabic" w:cs="Simplified Arabic"/>
          <w:b/>
          <w:bCs/>
          <w:sz w:val="24"/>
          <w:szCs w:val="24"/>
          <w:rtl/>
        </w:rPr>
        <w:t xml:space="preserve">: حالات إنتهاء عقد العمل الفردي: </w:t>
      </w:r>
    </w:p>
    <w:p w:rsidR="00C231EA" w:rsidRPr="00255A87" w:rsidRDefault="00C231EA" w:rsidP="00C231EA">
      <w:pPr>
        <w:pStyle w:val="ListParagraph"/>
        <w:numPr>
          <w:ilvl w:val="0"/>
          <w:numId w:val="1"/>
        </w:numPr>
        <w:tabs>
          <w:tab w:val="clear" w:pos="720"/>
          <w:tab w:val="num" w:pos="1847"/>
          <w:tab w:val="right" w:pos="2556"/>
        </w:tabs>
        <w:bidi/>
        <w:spacing w:after="0" w:line="240" w:lineRule="auto"/>
        <w:ind w:left="2130" w:hanging="7"/>
        <w:jc w:val="both"/>
        <w:rPr>
          <w:rFonts w:ascii="Simplified Arabic" w:hAnsi="Simplified Arabic" w:cs="Simplified Arabic"/>
          <w:b/>
          <w:bCs/>
          <w:sz w:val="24"/>
          <w:szCs w:val="24"/>
          <w:rtl/>
        </w:rPr>
      </w:pPr>
      <w:r w:rsidRPr="00255A87">
        <w:rPr>
          <w:rFonts w:ascii="Simplified Arabic" w:hAnsi="Simplified Arabic" w:cs="Simplified Arabic"/>
          <w:b/>
          <w:bCs/>
          <w:sz w:val="24"/>
          <w:szCs w:val="24"/>
          <w:rtl/>
        </w:rPr>
        <w:t>الاسباب الخاصة لانتهاء عقد العمل المحدد المدة.</w:t>
      </w:r>
    </w:p>
    <w:p w:rsidR="00C231EA" w:rsidRPr="00255A87" w:rsidRDefault="00C231EA" w:rsidP="00C231EA">
      <w:pPr>
        <w:pStyle w:val="ListParagraph"/>
        <w:numPr>
          <w:ilvl w:val="0"/>
          <w:numId w:val="1"/>
        </w:numPr>
        <w:tabs>
          <w:tab w:val="clear" w:pos="720"/>
          <w:tab w:val="num" w:pos="1847"/>
          <w:tab w:val="right" w:pos="2556"/>
        </w:tabs>
        <w:bidi/>
        <w:spacing w:after="0" w:line="240" w:lineRule="auto"/>
        <w:ind w:left="2130" w:hanging="7"/>
        <w:jc w:val="both"/>
        <w:rPr>
          <w:rFonts w:ascii="Simplified Arabic" w:hAnsi="Simplified Arabic" w:cs="Simplified Arabic"/>
          <w:b/>
          <w:bCs/>
          <w:sz w:val="24"/>
          <w:szCs w:val="24"/>
        </w:rPr>
      </w:pPr>
      <w:r w:rsidRPr="00255A87">
        <w:rPr>
          <w:rFonts w:ascii="Simplified Arabic" w:hAnsi="Simplified Arabic" w:cs="Simplified Arabic"/>
          <w:b/>
          <w:bCs/>
          <w:sz w:val="24"/>
          <w:szCs w:val="24"/>
          <w:rtl/>
        </w:rPr>
        <w:t>الاسباب الخاصة لانتهاء عقد العمل غير المحدد المدة.</w:t>
      </w:r>
    </w:p>
    <w:p w:rsidR="00C231EA" w:rsidRPr="00255A87" w:rsidRDefault="00C231EA" w:rsidP="00C231EA">
      <w:pPr>
        <w:pStyle w:val="ListParagraph"/>
        <w:numPr>
          <w:ilvl w:val="0"/>
          <w:numId w:val="1"/>
        </w:numPr>
        <w:tabs>
          <w:tab w:val="clear" w:pos="720"/>
          <w:tab w:val="num" w:pos="1847"/>
          <w:tab w:val="right" w:pos="2556"/>
        </w:tabs>
        <w:bidi/>
        <w:spacing w:after="0" w:line="240" w:lineRule="auto"/>
        <w:ind w:left="2130" w:hanging="7"/>
        <w:jc w:val="both"/>
        <w:rPr>
          <w:rFonts w:ascii="Simplified Arabic" w:hAnsi="Simplified Arabic" w:cs="Simplified Arabic"/>
          <w:b/>
          <w:bCs/>
          <w:sz w:val="24"/>
          <w:szCs w:val="24"/>
        </w:rPr>
      </w:pPr>
      <w:r w:rsidRPr="00255A87">
        <w:rPr>
          <w:rFonts w:ascii="Simplified Arabic" w:hAnsi="Simplified Arabic" w:cs="Simplified Arabic"/>
          <w:b/>
          <w:bCs/>
          <w:sz w:val="24"/>
          <w:szCs w:val="24"/>
          <w:rtl/>
        </w:rPr>
        <w:t>الاسباب المشتركة لانتهاء عقد العمل المحدد المدة وغير المحدد المدة.</w:t>
      </w:r>
    </w:p>
    <w:p w:rsidR="00C231EA" w:rsidRPr="00255A87" w:rsidRDefault="00C231EA" w:rsidP="00C231EA">
      <w:pPr>
        <w:pStyle w:val="ListParagraph"/>
        <w:numPr>
          <w:ilvl w:val="0"/>
          <w:numId w:val="1"/>
        </w:numPr>
        <w:tabs>
          <w:tab w:val="clear" w:pos="720"/>
          <w:tab w:val="num" w:pos="1847"/>
          <w:tab w:val="right" w:pos="2556"/>
        </w:tabs>
        <w:bidi/>
        <w:spacing w:after="0" w:line="240" w:lineRule="auto"/>
        <w:ind w:left="2130" w:hanging="7"/>
        <w:jc w:val="both"/>
        <w:rPr>
          <w:rFonts w:ascii="Simplified Arabic" w:hAnsi="Simplified Arabic" w:cs="Simplified Arabic"/>
          <w:b/>
          <w:bCs/>
          <w:sz w:val="24"/>
          <w:szCs w:val="24"/>
        </w:rPr>
      </w:pPr>
      <w:r w:rsidRPr="00255A87">
        <w:rPr>
          <w:rFonts w:ascii="Simplified Arabic" w:hAnsi="Simplified Arabic" w:cs="Simplified Arabic"/>
          <w:b/>
          <w:bCs/>
          <w:sz w:val="24"/>
          <w:szCs w:val="24"/>
          <w:rtl/>
        </w:rPr>
        <w:t xml:space="preserve">الصرف التعسفي: تعريفه – حالاته - الفرق بين الصرف القانوني والصرف التعسفي. </w:t>
      </w:r>
    </w:p>
    <w:p w:rsidR="00C231EA" w:rsidRPr="00255A87" w:rsidRDefault="00C231EA" w:rsidP="00C231EA">
      <w:pPr>
        <w:tabs>
          <w:tab w:val="right" w:pos="1422"/>
          <w:tab w:val="right" w:pos="2556"/>
        </w:tabs>
        <w:bidi/>
        <w:spacing w:after="0" w:line="240" w:lineRule="auto"/>
        <w:ind w:left="1422"/>
        <w:jc w:val="both"/>
        <w:rPr>
          <w:rFonts w:ascii="Simplified Arabic" w:eastAsia="Calibri" w:hAnsi="Simplified Arabic" w:cs="Simplified Arabic"/>
          <w:b/>
          <w:bCs/>
          <w:sz w:val="24"/>
          <w:szCs w:val="24"/>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ثالثا</w:t>
      </w:r>
      <w:r w:rsidRPr="00255A87">
        <w:rPr>
          <w:rFonts w:ascii="Simplified Arabic" w:hAnsi="Simplified Arabic" w:cs="Simplified Arabic"/>
          <w:b/>
          <w:bCs/>
          <w:sz w:val="24"/>
          <w:szCs w:val="24"/>
          <w:rtl/>
        </w:rPr>
        <w:t>ً: عقد العمل الجماعي: تعريف.</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ثالثا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الاجر: تعريفه- أنواعه-</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ملحقاته</w:t>
      </w:r>
      <w:r w:rsidRPr="00255A87">
        <w:rPr>
          <w:rFonts w:ascii="Simplified Arabic" w:hAnsi="Simplified Arabic" w:cs="Simplified Arabic"/>
          <w:b/>
          <w:bCs/>
          <w:sz w:val="24"/>
          <w:szCs w:val="24"/>
          <w:rtl/>
        </w:rPr>
        <w:t>.</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رابعاً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الاجازات:</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السنوية-</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المرضية</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الوفاة-</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الولادة</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فترة الراحة الاسبوعية.</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خامساً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مجلس العمل التحكيمي:</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ت</w:t>
      </w:r>
      <w:r w:rsidRPr="00255A87">
        <w:rPr>
          <w:rFonts w:ascii="Simplified Arabic" w:hAnsi="Simplified Arabic" w:cs="Simplified Arabic"/>
          <w:b/>
          <w:bCs/>
          <w:sz w:val="24"/>
          <w:szCs w:val="24"/>
          <w:rtl/>
        </w:rPr>
        <w:t>عريفه</w:t>
      </w:r>
      <w:r w:rsidRPr="00255A87">
        <w:rPr>
          <w:rFonts w:ascii="Simplified Arabic" w:eastAsia="Calibri" w:hAnsi="Simplified Arabic" w:cs="Simplified Arabic"/>
          <w:b/>
          <w:bCs/>
          <w:sz w:val="24"/>
          <w:szCs w:val="24"/>
          <w:rtl/>
        </w:rPr>
        <w:t>-</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 xml:space="preserve">إختصاصه </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ميزات التقاضي لديه.</w:t>
      </w:r>
    </w:p>
    <w:p w:rsidR="00C231EA" w:rsidRPr="00255A87" w:rsidRDefault="00C231EA" w:rsidP="00C231EA">
      <w:pPr>
        <w:bidi/>
        <w:spacing w:after="0" w:line="240" w:lineRule="auto"/>
        <w:ind w:left="35" w:firstLine="35"/>
        <w:jc w:val="both"/>
        <w:rPr>
          <w:rFonts w:ascii="Simplified Arabic"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سادساً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عقد التدريب المهني:</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تعريفه- موجبات الطرفين.</w:t>
      </w:r>
    </w:p>
    <w:p w:rsidR="00C231EA" w:rsidRPr="00255A87" w:rsidRDefault="00C231EA" w:rsidP="00233007">
      <w:pPr>
        <w:bidi/>
        <w:spacing w:after="0" w:line="240" w:lineRule="auto"/>
        <w:ind w:left="720" w:firstLine="720"/>
        <w:rPr>
          <w:rFonts w:ascii="Simplified Arabic" w:hAnsi="Simplified Arabic" w:cs="Simplified Arabic"/>
          <w:b/>
          <w:bCs/>
          <w:sz w:val="24"/>
          <w:szCs w:val="24"/>
          <w:rtl/>
          <w:lang w:bidi="ar-LB"/>
        </w:rPr>
      </w:pPr>
      <w:r w:rsidRPr="00255A87">
        <w:rPr>
          <w:rFonts w:ascii="Simplified Arabic" w:hAnsi="Simplified Arabic" w:cs="Simplified Arabic"/>
          <w:b/>
          <w:bCs/>
          <w:sz w:val="24"/>
          <w:szCs w:val="24"/>
          <w:u w:val="single"/>
          <w:rtl/>
          <w:lang w:bidi="ar-LB"/>
        </w:rPr>
        <w:t>سابعاً:</w:t>
      </w:r>
      <w:r w:rsidRPr="00255A87">
        <w:rPr>
          <w:rFonts w:ascii="Simplified Arabic" w:hAnsi="Simplified Arabic" w:cs="Simplified Arabic"/>
          <w:b/>
          <w:bCs/>
          <w:sz w:val="24"/>
          <w:szCs w:val="24"/>
          <w:rtl/>
          <w:lang w:bidi="ar-LB"/>
        </w:rPr>
        <w:t xml:space="preserve"> </w:t>
      </w:r>
      <w:r w:rsidRPr="00255A87">
        <w:rPr>
          <w:rFonts w:ascii="Simplified Arabic" w:eastAsia="Calibri" w:hAnsi="Simplified Arabic" w:cs="Simplified Arabic"/>
          <w:b/>
          <w:bCs/>
          <w:sz w:val="24"/>
          <w:szCs w:val="24"/>
          <w:rtl/>
          <w:lang w:bidi="ar-LB"/>
        </w:rPr>
        <w:t>النقاب</w:t>
      </w:r>
      <w:r w:rsidRPr="00255A87">
        <w:rPr>
          <w:rFonts w:ascii="Simplified Arabic" w:hAnsi="Simplified Arabic" w:cs="Simplified Arabic"/>
          <w:b/>
          <w:bCs/>
          <w:sz w:val="24"/>
          <w:szCs w:val="24"/>
          <w:rtl/>
          <w:lang w:bidi="ar-LB"/>
        </w:rPr>
        <w:t>ا</w:t>
      </w:r>
      <w:r w:rsidRPr="00255A87">
        <w:rPr>
          <w:rFonts w:ascii="Simplified Arabic" w:eastAsia="Calibri" w:hAnsi="Simplified Arabic" w:cs="Simplified Arabic"/>
          <w:b/>
          <w:bCs/>
          <w:sz w:val="24"/>
          <w:szCs w:val="24"/>
          <w:rtl/>
          <w:lang w:bidi="ar-LB"/>
        </w:rPr>
        <w:t>ت</w:t>
      </w:r>
      <w:r w:rsidRPr="00255A87">
        <w:rPr>
          <w:rFonts w:ascii="Simplified Arabic" w:hAnsi="Simplified Arabic" w:cs="Simplified Arabic"/>
          <w:b/>
          <w:bCs/>
          <w:sz w:val="24"/>
          <w:szCs w:val="24"/>
          <w:rtl/>
          <w:lang w:bidi="ar-LB"/>
        </w:rPr>
        <w:t>: تعريفها – شروط الانتساب اليها- أهدافها.</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سابعاً</w:t>
      </w:r>
      <w:r w:rsidRPr="00255A87">
        <w:rPr>
          <w:rFonts w:ascii="Simplified Arabic" w:hAnsi="Simplified Arabic" w:cs="Simplified Arabic"/>
          <w:b/>
          <w:bCs/>
          <w:sz w:val="24"/>
          <w:szCs w:val="24"/>
          <w:rtl/>
        </w:rPr>
        <w:t>:  عمل النساء والاولاد.</w:t>
      </w:r>
    </w:p>
    <w:p w:rsidR="00C231EA" w:rsidRPr="00255A87" w:rsidRDefault="00C231EA" w:rsidP="00233007">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u w:val="single"/>
          <w:rtl/>
        </w:rPr>
        <w:t>ف</w:t>
      </w:r>
      <w:r w:rsidRPr="00255A87">
        <w:rPr>
          <w:rFonts w:ascii="Simplified Arabic" w:eastAsia="Calibri" w:hAnsi="Simplified Arabic" w:cs="Simplified Arabic"/>
          <w:b/>
          <w:bCs/>
          <w:sz w:val="24"/>
          <w:szCs w:val="24"/>
          <w:u w:val="single"/>
          <w:rtl/>
        </w:rPr>
        <w:t xml:space="preserve">صل </w:t>
      </w:r>
      <w:r w:rsidRPr="00255A87">
        <w:rPr>
          <w:rFonts w:ascii="Simplified Arabic" w:hAnsi="Simplified Arabic" w:cs="Simplified Arabic"/>
          <w:b/>
          <w:bCs/>
          <w:sz w:val="24"/>
          <w:szCs w:val="24"/>
          <w:u w:val="single"/>
          <w:rtl/>
        </w:rPr>
        <w:t>ثان</w:t>
      </w:r>
      <w:r w:rsidRPr="00255A87">
        <w:rPr>
          <w:rFonts w:ascii="Simplified Arabic" w:eastAsia="Calibri" w:hAnsi="Simplified Arabic" w:cs="Simplified Arabic"/>
          <w:b/>
          <w:bCs/>
          <w:sz w:val="24"/>
          <w:szCs w:val="24"/>
          <w:rtl/>
        </w:rPr>
        <w:t>:</w:t>
      </w:r>
      <w:r w:rsidRPr="00255A87">
        <w:rPr>
          <w:rFonts w:ascii="Simplified Arabic" w:eastAsia="Calibri" w:hAnsi="Simplified Arabic" w:cs="Simplified Arabic"/>
          <w:b/>
          <w:bCs/>
          <w:sz w:val="24"/>
          <w:szCs w:val="24"/>
          <w:u w:val="single"/>
          <w:rtl/>
        </w:rPr>
        <w:t>أحكام تتعلق بقانون الضمان الاجتماعي</w:t>
      </w:r>
      <w:r w:rsidRPr="00255A87">
        <w:rPr>
          <w:rFonts w:ascii="Simplified Arabic" w:eastAsia="Calibri" w:hAnsi="Simplified Arabic" w:cs="Simplified Arabic"/>
          <w:b/>
          <w:bCs/>
          <w:sz w:val="24"/>
          <w:szCs w:val="24"/>
          <w:rtl/>
        </w:rPr>
        <w:t>:</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أولاً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لمحة عن الضمان الاجتماعي وفروعه:</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ثانياً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فرع المرض والامومة.</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rtl/>
        </w:rPr>
        <w:tab/>
      </w:r>
      <w:r w:rsidRPr="00255A87">
        <w:rPr>
          <w:rFonts w:ascii="Simplified Arabic" w:hAnsi="Simplified Arabic" w:cs="Simplified Arabic"/>
          <w:b/>
          <w:bCs/>
          <w:sz w:val="24"/>
          <w:szCs w:val="24"/>
          <w:u w:val="single"/>
          <w:rtl/>
        </w:rPr>
        <w:t>ثالثاً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فرع التقديمات العائلية.</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رابعاً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فرع تعويض نهاية الخدمة.</w:t>
      </w:r>
    </w:p>
    <w:p w:rsidR="00C231EA" w:rsidRPr="00255A87" w:rsidRDefault="00C231EA" w:rsidP="00C231EA">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hAnsi="Simplified Arabic" w:cs="Simplified Arabic"/>
          <w:b/>
          <w:bCs/>
          <w:sz w:val="24"/>
          <w:szCs w:val="24"/>
          <w:u w:val="single"/>
          <w:rtl/>
        </w:rPr>
        <w:t>خامساً</w:t>
      </w:r>
      <w:r w:rsidRPr="00255A87">
        <w:rPr>
          <w:rFonts w:ascii="Simplified Arabic" w:hAnsi="Simplified Arabic" w:cs="Simplified Arabic"/>
          <w:b/>
          <w:bCs/>
          <w:sz w:val="24"/>
          <w:szCs w:val="24"/>
          <w:rtl/>
        </w:rPr>
        <w:t xml:space="preserve">: </w:t>
      </w:r>
      <w:r w:rsidRPr="00255A87">
        <w:rPr>
          <w:rFonts w:ascii="Simplified Arabic" w:eastAsia="Calibri" w:hAnsi="Simplified Arabic" w:cs="Simplified Arabic"/>
          <w:b/>
          <w:bCs/>
          <w:sz w:val="24"/>
          <w:szCs w:val="24"/>
          <w:rtl/>
        </w:rPr>
        <w:t>فرع ضمان طوارئ العمل والامراض المهنية.</w:t>
      </w:r>
    </w:p>
    <w:p w:rsidR="00233007" w:rsidRPr="00255A87" w:rsidRDefault="00233007" w:rsidP="00233007">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hAnsi="Simplified Arabic" w:cs="Simplified Arabic"/>
          <w:b/>
          <w:bCs/>
          <w:sz w:val="24"/>
          <w:szCs w:val="24"/>
          <w:u w:val="single"/>
          <w:rtl/>
        </w:rPr>
        <w:lastRenderedPageBreak/>
        <w:t>فصل ثالث:</w:t>
      </w:r>
      <w:r w:rsidRPr="00255A87">
        <w:rPr>
          <w:rFonts w:ascii="Simplified Arabic" w:eastAsia="Calibri" w:hAnsi="Simplified Arabic" w:cs="Simplified Arabic"/>
          <w:b/>
          <w:bCs/>
          <w:sz w:val="24"/>
          <w:szCs w:val="24"/>
          <w:u w:val="single"/>
          <w:rtl/>
        </w:rPr>
        <w:t>الجرائم والعقوبات المتعلقة في مجال صناعة المجوهرات</w:t>
      </w:r>
      <w:r w:rsidRPr="00255A87">
        <w:rPr>
          <w:rFonts w:ascii="Simplified Arabic" w:eastAsia="Calibri" w:hAnsi="Simplified Arabic" w:cs="Simplified Arabic"/>
          <w:b/>
          <w:bCs/>
          <w:sz w:val="24"/>
          <w:szCs w:val="24"/>
          <w:rtl/>
        </w:rPr>
        <w:t>:</w:t>
      </w:r>
    </w:p>
    <w:p w:rsidR="00233007" w:rsidRPr="00255A87" w:rsidRDefault="000F228D" w:rsidP="000F228D">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أولاً</w:t>
      </w:r>
      <w:r w:rsidRPr="00255A87">
        <w:rPr>
          <w:rFonts w:ascii="Simplified Arabic" w:eastAsia="Calibri" w:hAnsi="Simplified Arabic" w:cs="Simplified Arabic"/>
          <w:b/>
          <w:bCs/>
          <w:sz w:val="24"/>
          <w:szCs w:val="24"/>
          <w:rtl/>
        </w:rPr>
        <w:t>: الجريمة: تعريفها – أركانها – أنواع العقوبة ( جناية- جنحة- مخالفة)+(العقوبات الفرعية)</w:t>
      </w:r>
    </w:p>
    <w:p w:rsidR="000F228D" w:rsidRPr="00255A87" w:rsidRDefault="000F228D" w:rsidP="000F228D">
      <w:pPr>
        <w:bidi/>
        <w:spacing w:after="0" w:line="240" w:lineRule="auto"/>
        <w:ind w:left="35" w:firstLine="35"/>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ثانيا</w:t>
      </w:r>
      <w:r w:rsidRPr="00255A87">
        <w:rPr>
          <w:rFonts w:ascii="Simplified Arabic" w:eastAsia="Calibri" w:hAnsi="Simplified Arabic" w:cs="Simplified Arabic"/>
          <w:b/>
          <w:bCs/>
          <w:sz w:val="24"/>
          <w:szCs w:val="24"/>
          <w:rtl/>
        </w:rPr>
        <w:t xml:space="preserve">ً: المساهمة الجرمية (انواع المساهمين: الفاعل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الشريك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المتدخل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المجني) + (المحرض).</w:t>
      </w:r>
    </w:p>
    <w:p w:rsidR="00255A87" w:rsidRPr="00255A87" w:rsidRDefault="00255A87" w:rsidP="00255A87">
      <w:pPr>
        <w:bidi/>
        <w:spacing w:after="0" w:line="240" w:lineRule="auto"/>
        <w:ind w:left="35" w:firstLine="35"/>
        <w:jc w:val="both"/>
        <w:rPr>
          <w:rFonts w:ascii="Simplified Arabic" w:hAnsi="Simplified Arabic" w:cs="Simplified Arabic"/>
          <w:b/>
          <w:bCs/>
          <w:color w:val="000000" w:themeColor="text1"/>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ثالثاً</w:t>
      </w:r>
      <w:r w:rsidRPr="00255A87">
        <w:rPr>
          <w:rFonts w:ascii="Simplified Arabic" w:eastAsia="Calibri" w:hAnsi="Simplified Arabic" w:cs="Simplified Arabic"/>
          <w:b/>
          <w:bCs/>
          <w:sz w:val="24"/>
          <w:szCs w:val="24"/>
          <w:rtl/>
        </w:rPr>
        <w:t xml:space="preserve">: </w:t>
      </w:r>
      <w:r w:rsidRPr="00255A87">
        <w:rPr>
          <w:rFonts w:ascii="Simplified Arabic" w:hAnsi="Simplified Arabic" w:cs="Simplified Arabic"/>
          <w:b/>
          <w:bCs/>
          <w:color w:val="000000" w:themeColor="text1"/>
          <w:sz w:val="24"/>
          <w:szCs w:val="24"/>
          <w:rtl/>
        </w:rPr>
        <w:t xml:space="preserve">الغش في المعاملات: </w:t>
      </w:r>
    </w:p>
    <w:p w:rsidR="00255A87" w:rsidRPr="00255A87" w:rsidRDefault="00255A87" w:rsidP="00255A87">
      <w:pPr>
        <w:bidi/>
        <w:spacing w:after="0" w:line="240" w:lineRule="auto"/>
        <w:ind w:left="1475" w:firstLine="685"/>
        <w:jc w:val="both"/>
        <w:rPr>
          <w:rFonts w:ascii="Simplified Arabic" w:hAnsi="Simplified Arabic" w:cs="Simplified Arabic"/>
          <w:b/>
          <w:bCs/>
          <w:color w:val="000000" w:themeColor="text1"/>
          <w:sz w:val="24"/>
          <w:szCs w:val="24"/>
          <w:rtl/>
        </w:rPr>
      </w:pPr>
      <w:r w:rsidRPr="00255A87">
        <w:rPr>
          <w:rFonts w:ascii="Simplified Arabic" w:eastAsia="Calibri" w:hAnsi="Simplified Arabic" w:cs="Simplified Arabic"/>
          <w:b/>
          <w:bCs/>
          <w:sz w:val="24"/>
          <w:szCs w:val="24"/>
          <w:rtl/>
        </w:rPr>
        <w:t>أ-</w:t>
      </w:r>
      <w:r w:rsidRPr="00255A87">
        <w:rPr>
          <w:rFonts w:ascii="Simplified Arabic" w:hAnsi="Simplified Arabic" w:cs="Simplified Arabic"/>
          <w:b/>
          <w:bCs/>
          <w:color w:val="000000" w:themeColor="text1"/>
          <w:sz w:val="24"/>
          <w:szCs w:val="24"/>
          <w:rtl/>
        </w:rPr>
        <w:t xml:space="preserve"> في العيارات والمكاييل غير القانونية أو المغشوشة وفي الغش في كمية البضاعة.</w:t>
      </w:r>
    </w:p>
    <w:p w:rsidR="00255A87" w:rsidRPr="00255A87" w:rsidRDefault="00255A87" w:rsidP="00255A87">
      <w:pPr>
        <w:bidi/>
        <w:spacing w:after="0" w:line="240" w:lineRule="auto"/>
        <w:ind w:left="1475" w:firstLine="685"/>
        <w:jc w:val="both"/>
        <w:rPr>
          <w:rFonts w:ascii="Simplified Arabic" w:hAnsi="Simplified Arabic" w:cs="Simplified Arabic"/>
          <w:b/>
          <w:bCs/>
          <w:color w:val="000000" w:themeColor="text1"/>
          <w:sz w:val="24"/>
          <w:szCs w:val="24"/>
        </w:rPr>
      </w:pPr>
      <w:r w:rsidRPr="00255A87">
        <w:rPr>
          <w:rFonts w:ascii="Simplified Arabic" w:hAnsi="Simplified Arabic" w:cs="Simplified Arabic"/>
          <w:b/>
          <w:bCs/>
          <w:color w:val="000000" w:themeColor="text1"/>
          <w:sz w:val="24"/>
          <w:szCs w:val="24"/>
          <w:rtl/>
        </w:rPr>
        <w:t>ب- في الغش في نوع البضاعة.</w:t>
      </w:r>
    </w:p>
    <w:p w:rsidR="00255A87" w:rsidRPr="00255A87" w:rsidRDefault="00255A87" w:rsidP="00255A87">
      <w:pPr>
        <w:bidi/>
        <w:spacing w:after="0" w:line="240" w:lineRule="auto"/>
        <w:ind w:left="35" w:firstLine="35"/>
        <w:jc w:val="both"/>
        <w:rPr>
          <w:rFonts w:ascii="Simplified Arabic"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t>ر</w:t>
      </w:r>
      <w:r w:rsidRPr="00255A87">
        <w:rPr>
          <w:rFonts w:ascii="Simplified Arabic" w:eastAsia="Calibri" w:hAnsi="Simplified Arabic" w:cs="Simplified Arabic"/>
          <w:b/>
          <w:bCs/>
          <w:sz w:val="24"/>
          <w:szCs w:val="24"/>
          <w:u w:val="single"/>
          <w:rtl/>
        </w:rPr>
        <w:t>ابعاً</w:t>
      </w:r>
      <w:r w:rsidRPr="00255A87">
        <w:rPr>
          <w:rFonts w:ascii="Simplified Arabic" w:eastAsia="Calibri" w:hAnsi="Simplified Arabic" w:cs="Simplified Arabic"/>
          <w:b/>
          <w:bCs/>
          <w:sz w:val="24"/>
          <w:szCs w:val="24"/>
          <w:rtl/>
        </w:rPr>
        <w:t xml:space="preserve">: </w:t>
      </w:r>
      <w:r w:rsidRPr="00255A87">
        <w:rPr>
          <w:rFonts w:ascii="Simplified Arabic" w:hAnsi="Simplified Arabic" w:cs="Simplified Arabic"/>
          <w:b/>
          <w:bCs/>
          <w:sz w:val="24"/>
          <w:szCs w:val="24"/>
          <w:rtl/>
        </w:rPr>
        <w:t>جرم التقليد: تعريفه- عقوبته.</w:t>
      </w:r>
    </w:p>
    <w:p w:rsidR="000F228D" w:rsidRPr="00255A87" w:rsidRDefault="000F228D" w:rsidP="000F228D">
      <w:pPr>
        <w:bidi/>
        <w:spacing w:after="0" w:line="240" w:lineRule="auto"/>
        <w:jc w:val="lowKashida"/>
        <w:rPr>
          <w:rFonts w:ascii="Simplified Arabic" w:eastAsia="Calibri" w:hAnsi="Simplified Arabic" w:cs="Simplified Arabic"/>
          <w:b/>
          <w:bCs/>
          <w:sz w:val="24"/>
          <w:szCs w:val="24"/>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خامسا</w:t>
      </w:r>
      <w:r w:rsidRPr="00255A87">
        <w:rPr>
          <w:rFonts w:ascii="Simplified Arabic" w:eastAsia="Calibri" w:hAnsi="Simplified Arabic" w:cs="Simplified Arabic"/>
          <w:b/>
          <w:bCs/>
          <w:sz w:val="24"/>
          <w:szCs w:val="24"/>
          <w:rtl/>
        </w:rPr>
        <w:t xml:space="preserve">ً: جرم السرقة والسرقة الموصوفة:  تحديدها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عناصرها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العقوبة .</w:t>
      </w:r>
    </w:p>
    <w:p w:rsidR="000F228D" w:rsidRPr="00255A87" w:rsidRDefault="000F228D" w:rsidP="000F228D">
      <w:pPr>
        <w:bidi/>
        <w:spacing w:after="0" w:line="240" w:lineRule="auto"/>
        <w:jc w:val="lowKashida"/>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سادساً</w:t>
      </w:r>
      <w:r w:rsidRPr="00255A87">
        <w:rPr>
          <w:rFonts w:ascii="Simplified Arabic" w:eastAsia="Calibri" w:hAnsi="Simplified Arabic" w:cs="Simplified Arabic"/>
          <w:b/>
          <w:bCs/>
          <w:sz w:val="24"/>
          <w:szCs w:val="24"/>
          <w:rtl/>
        </w:rPr>
        <w:t xml:space="preserve">: جرم الاحتيال: تحديده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عناصره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العقوبة.</w:t>
      </w:r>
    </w:p>
    <w:p w:rsidR="000F228D" w:rsidRPr="00255A87" w:rsidRDefault="000F228D" w:rsidP="000F228D">
      <w:pPr>
        <w:bidi/>
        <w:spacing w:after="0" w:line="240" w:lineRule="auto"/>
        <w:jc w:val="lowKashida"/>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سابعاً</w:t>
      </w:r>
      <w:r w:rsidRPr="00255A87">
        <w:rPr>
          <w:rFonts w:ascii="Simplified Arabic" w:eastAsia="Calibri" w:hAnsi="Simplified Arabic" w:cs="Simplified Arabic"/>
          <w:b/>
          <w:bCs/>
          <w:sz w:val="24"/>
          <w:szCs w:val="24"/>
          <w:rtl/>
        </w:rPr>
        <w:t xml:space="preserve">: جرم اساءة الائتمان أو الأمانة : تحديده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عناصره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العقوبة.</w:t>
      </w:r>
    </w:p>
    <w:p w:rsidR="000F228D" w:rsidRPr="00255A87" w:rsidRDefault="000F228D" w:rsidP="000F228D">
      <w:pPr>
        <w:bidi/>
        <w:spacing w:after="0" w:line="240" w:lineRule="auto"/>
        <w:jc w:val="lowKashida"/>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ثامناً</w:t>
      </w:r>
      <w:r w:rsidRPr="00255A87">
        <w:rPr>
          <w:rFonts w:ascii="Simplified Arabic" w:eastAsia="Calibri" w:hAnsi="Simplified Arabic" w:cs="Simplified Arabic"/>
          <w:b/>
          <w:bCs/>
          <w:sz w:val="24"/>
          <w:szCs w:val="24"/>
          <w:rtl/>
        </w:rPr>
        <w:t xml:space="preserve">: جرائم التزوير واستعمال المزور: تحديدها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عناصرها </w:t>
      </w:r>
      <w:r w:rsidRPr="00255A87">
        <w:rPr>
          <w:rFonts w:ascii="Simplified Arabic" w:eastAsia="Calibri" w:hAnsi="Simplified Arabic" w:cs="Simplified Arabic"/>
          <w:b/>
          <w:bCs/>
          <w:sz w:val="24"/>
          <w:szCs w:val="24"/>
        </w:rPr>
        <w:t>–</w:t>
      </w:r>
      <w:r w:rsidRPr="00255A87">
        <w:rPr>
          <w:rFonts w:ascii="Simplified Arabic" w:eastAsia="Calibri" w:hAnsi="Simplified Arabic" w:cs="Simplified Arabic"/>
          <w:b/>
          <w:bCs/>
          <w:sz w:val="24"/>
          <w:szCs w:val="24"/>
          <w:rtl/>
        </w:rPr>
        <w:t xml:space="preserve"> العقوبة .</w:t>
      </w:r>
    </w:p>
    <w:p w:rsidR="000F228D" w:rsidRPr="00255A87" w:rsidRDefault="000F228D" w:rsidP="000F228D">
      <w:pPr>
        <w:bidi/>
        <w:spacing w:after="0" w:line="240" w:lineRule="auto"/>
        <w:ind w:left="360" w:right="-567"/>
        <w:jc w:val="both"/>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تاسعاً</w:t>
      </w:r>
      <w:r w:rsidRPr="00255A87">
        <w:rPr>
          <w:rFonts w:ascii="Simplified Arabic" w:eastAsia="Calibri" w:hAnsi="Simplified Arabic" w:cs="Simplified Arabic"/>
          <w:b/>
          <w:bCs/>
          <w:sz w:val="24"/>
          <w:szCs w:val="24"/>
          <w:rtl/>
        </w:rPr>
        <w:t>: جرم إفشاء السرّ المهني: تعريفه – أركانه.</w:t>
      </w:r>
    </w:p>
    <w:p w:rsidR="000F228D" w:rsidRPr="00255A87" w:rsidRDefault="000F228D" w:rsidP="000F228D">
      <w:pPr>
        <w:bidi/>
        <w:spacing w:after="0" w:line="240" w:lineRule="auto"/>
        <w:ind w:left="360" w:right="-567"/>
        <w:jc w:val="lowKashida"/>
        <w:rPr>
          <w:rFonts w:ascii="Simplified Arabic" w:hAnsi="Simplified Arabic" w:cs="Simplified Arabic"/>
          <w:b/>
          <w:bCs/>
          <w:sz w:val="24"/>
          <w:szCs w:val="24"/>
        </w:rPr>
      </w:pP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rtl/>
        </w:rPr>
        <w:tab/>
      </w:r>
      <w:r w:rsidRPr="00255A87">
        <w:rPr>
          <w:rFonts w:ascii="Simplified Arabic" w:eastAsia="Calibri" w:hAnsi="Simplified Arabic" w:cs="Simplified Arabic"/>
          <w:b/>
          <w:bCs/>
          <w:sz w:val="24"/>
          <w:szCs w:val="24"/>
          <w:u w:val="single"/>
          <w:rtl/>
        </w:rPr>
        <w:t>عاشرا</w:t>
      </w:r>
      <w:r w:rsidRPr="00255A87">
        <w:rPr>
          <w:rFonts w:ascii="Simplified Arabic" w:eastAsia="Calibri" w:hAnsi="Simplified Arabic" w:cs="Simplified Arabic"/>
          <w:b/>
          <w:bCs/>
          <w:sz w:val="24"/>
          <w:szCs w:val="24"/>
          <w:rtl/>
        </w:rPr>
        <w:t xml:space="preserve">ً: </w:t>
      </w:r>
      <w:r w:rsidRPr="00255A87">
        <w:rPr>
          <w:rFonts w:ascii="Simplified Arabic" w:hAnsi="Simplified Arabic" w:cs="Simplified Arabic"/>
          <w:b/>
          <w:bCs/>
          <w:sz w:val="24"/>
          <w:szCs w:val="24"/>
          <w:rtl/>
        </w:rPr>
        <w:t xml:space="preserve">جرم المزاحمة الاحتيالية: تعريفها.(714 عقوبات) </w:t>
      </w:r>
    </w:p>
    <w:p w:rsidR="000F228D" w:rsidRPr="00255A87" w:rsidRDefault="00255A87" w:rsidP="00255A87">
      <w:pPr>
        <w:bidi/>
        <w:spacing w:after="0" w:line="240" w:lineRule="auto"/>
        <w:ind w:left="720" w:firstLine="720"/>
        <w:jc w:val="lowKashida"/>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u w:val="single"/>
          <w:rtl/>
        </w:rPr>
        <w:t>حادي عشر</w:t>
      </w:r>
      <w:r w:rsidRPr="00255A87">
        <w:rPr>
          <w:rFonts w:ascii="Simplified Arabic" w:eastAsia="Calibri" w:hAnsi="Simplified Arabic" w:cs="Simplified Arabic"/>
          <w:b/>
          <w:bCs/>
          <w:sz w:val="24"/>
          <w:szCs w:val="24"/>
          <w:rtl/>
        </w:rPr>
        <w:t xml:space="preserve">: </w:t>
      </w:r>
      <w:r w:rsidR="000F228D" w:rsidRPr="00255A87">
        <w:rPr>
          <w:rFonts w:ascii="Simplified Arabic" w:eastAsia="Calibri" w:hAnsi="Simplified Arabic" w:cs="Simplified Arabic"/>
          <w:b/>
          <w:bCs/>
          <w:sz w:val="24"/>
          <w:szCs w:val="24"/>
          <w:rtl/>
        </w:rPr>
        <w:t>جرم تشويه السمعة التجارية وجرم التعدي على الاسم التجاري.</w:t>
      </w:r>
    </w:p>
    <w:p w:rsidR="000F228D" w:rsidRPr="00255A87" w:rsidRDefault="00255A87" w:rsidP="00255A87">
      <w:pPr>
        <w:bidi/>
        <w:spacing w:after="0" w:line="240" w:lineRule="auto"/>
        <w:ind w:left="720" w:firstLine="720"/>
        <w:jc w:val="lowKashida"/>
        <w:rPr>
          <w:rFonts w:ascii="Simplified Arabic" w:eastAsia="Calibri" w:hAnsi="Simplified Arabic" w:cs="Simplified Arabic"/>
          <w:b/>
          <w:bCs/>
          <w:sz w:val="24"/>
          <w:szCs w:val="24"/>
          <w:rtl/>
        </w:rPr>
      </w:pPr>
      <w:r w:rsidRPr="00255A87">
        <w:rPr>
          <w:rFonts w:ascii="Simplified Arabic" w:eastAsia="Calibri" w:hAnsi="Simplified Arabic" w:cs="Simplified Arabic"/>
          <w:b/>
          <w:bCs/>
          <w:sz w:val="24"/>
          <w:szCs w:val="24"/>
          <w:u w:val="single"/>
          <w:rtl/>
        </w:rPr>
        <w:t>ثاني عشر</w:t>
      </w:r>
      <w:r w:rsidRPr="00255A87">
        <w:rPr>
          <w:rFonts w:ascii="Simplified Arabic" w:eastAsia="Calibri" w:hAnsi="Simplified Arabic" w:cs="Simplified Arabic"/>
          <w:b/>
          <w:bCs/>
          <w:sz w:val="24"/>
          <w:szCs w:val="24"/>
          <w:rtl/>
        </w:rPr>
        <w:t xml:space="preserve">: </w:t>
      </w:r>
      <w:r w:rsidR="000F228D" w:rsidRPr="00255A87">
        <w:rPr>
          <w:rFonts w:ascii="Simplified Arabic" w:eastAsia="Calibri" w:hAnsi="Simplified Arabic" w:cs="Simplified Arabic"/>
          <w:b/>
          <w:bCs/>
          <w:sz w:val="24"/>
          <w:szCs w:val="24"/>
          <w:rtl/>
        </w:rPr>
        <w:t>الرسوم والنماذج الصناعية المسجلة (710 عقوبات).</w:t>
      </w:r>
    </w:p>
    <w:p w:rsidR="00255A87" w:rsidRDefault="00255A87" w:rsidP="00255A87">
      <w:pPr>
        <w:bidi/>
        <w:spacing w:after="0" w:line="240" w:lineRule="auto"/>
        <w:ind w:left="720" w:firstLine="720"/>
        <w:jc w:val="lowKashida"/>
        <w:rPr>
          <w:rFonts w:ascii="Calibri" w:eastAsia="Calibri" w:hAnsi="Calibri" w:cs="Arial"/>
          <w:b/>
          <w:bCs/>
          <w:szCs w:val="24"/>
          <w:rtl/>
        </w:rPr>
      </w:pPr>
    </w:p>
    <w:p w:rsidR="00255A87" w:rsidRDefault="00255A87" w:rsidP="00255A87">
      <w:pPr>
        <w:bidi/>
        <w:spacing w:after="0" w:line="240" w:lineRule="auto"/>
        <w:ind w:left="720" w:firstLine="720"/>
        <w:jc w:val="lowKashida"/>
        <w:rPr>
          <w:rFonts w:ascii="Calibri" w:eastAsia="Calibri" w:hAnsi="Calibri" w:cs="Arial"/>
          <w:b/>
          <w:bCs/>
          <w:szCs w:val="24"/>
          <w:rtl/>
        </w:rPr>
      </w:pPr>
      <w:r>
        <w:rPr>
          <w:rFonts w:ascii="Calibri" w:eastAsia="Calibri" w:hAnsi="Calibri" w:cs="Arial" w:hint="cs"/>
          <w:b/>
          <w:bCs/>
          <w:szCs w:val="24"/>
          <w:rtl/>
        </w:rPr>
        <w:t>**************************************************************</w:t>
      </w:r>
    </w:p>
    <w:p w:rsidR="000F228D" w:rsidRPr="000F228D" w:rsidRDefault="000F228D" w:rsidP="000F228D">
      <w:pPr>
        <w:bidi/>
        <w:spacing w:after="0" w:line="240" w:lineRule="auto"/>
        <w:ind w:left="35" w:firstLine="35"/>
        <w:jc w:val="both"/>
        <w:rPr>
          <w:rFonts w:ascii="Simplified Arabic" w:eastAsia="Calibri" w:hAnsi="Simplified Arabic" w:cs="Simplified Arabic"/>
          <w:b/>
          <w:bCs/>
          <w:sz w:val="24"/>
          <w:szCs w:val="24"/>
          <w:rtl/>
        </w:rPr>
      </w:pPr>
    </w:p>
    <w:p w:rsidR="00E32B4D" w:rsidRDefault="00E32B4D" w:rsidP="00E32B4D">
      <w:pPr>
        <w:bidi/>
        <w:spacing w:after="0" w:line="240" w:lineRule="auto"/>
        <w:ind w:left="35" w:firstLine="35"/>
        <w:jc w:val="both"/>
        <w:rPr>
          <w:rFonts w:ascii="Simplified Arabic" w:eastAsia="Calibri" w:hAnsi="Simplified Arabic" w:cs="Simplified Arabic"/>
          <w:b/>
          <w:bCs/>
          <w:sz w:val="24"/>
          <w:szCs w:val="24"/>
          <w:rtl/>
        </w:rPr>
      </w:pPr>
    </w:p>
    <w:p w:rsidR="00C231EA" w:rsidRDefault="00C231EA" w:rsidP="00C231EA">
      <w:pPr>
        <w:bidi/>
        <w:spacing w:after="0" w:line="240" w:lineRule="auto"/>
        <w:ind w:left="-279" w:right="-567"/>
        <w:jc w:val="lowKashida"/>
        <w:rPr>
          <w:rFonts w:asciiTheme="minorBidi" w:hAnsiTheme="minorBidi"/>
          <w:b/>
          <w:bCs/>
          <w:sz w:val="24"/>
          <w:szCs w:val="24"/>
        </w:rPr>
      </w:pPr>
    </w:p>
    <w:p w:rsidR="00C231EA" w:rsidRDefault="00C231EA" w:rsidP="00C231EA">
      <w:pPr>
        <w:bidi/>
        <w:spacing w:after="0" w:line="240" w:lineRule="auto"/>
        <w:ind w:left="-279" w:right="-567"/>
        <w:jc w:val="lowKashida"/>
        <w:rPr>
          <w:rFonts w:asciiTheme="minorBidi" w:hAnsiTheme="minorBidi"/>
          <w:b/>
          <w:bCs/>
          <w:sz w:val="24"/>
          <w:szCs w:val="24"/>
          <w:rtl/>
        </w:rPr>
      </w:pPr>
    </w:p>
    <w:p w:rsidR="00C231EA" w:rsidRDefault="00C231EA" w:rsidP="00C231EA">
      <w:pPr>
        <w:bidi/>
        <w:spacing w:after="0" w:line="240" w:lineRule="auto"/>
        <w:ind w:left="-279" w:right="-567"/>
        <w:jc w:val="lowKashida"/>
        <w:rPr>
          <w:rFonts w:asciiTheme="minorBidi" w:hAnsiTheme="minorBidi"/>
          <w:b/>
          <w:bCs/>
          <w:sz w:val="24"/>
          <w:szCs w:val="24"/>
          <w:rtl/>
        </w:rPr>
      </w:pPr>
    </w:p>
    <w:p w:rsidR="00565049" w:rsidRDefault="00565049"/>
    <w:sectPr w:rsidR="00565049" w:rsidSect="00CA693D">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D11E5"/>
    <w:multiLevelType w:val="singleLevel"/>
    <w:tmpl w:val="5F1E7438"/>
    <w:lvl w:ilvl="0">
      <w:start w:val="1"/>
      <w:numFmt w:val="decimal"/>
      <w:lvlText w:val=" %1)"/>
      <w:lvlJc w:val="left"/>
      <w:pPr>
        <w:tabs>
          <w:tab w:val="num" w:pos="1080"/>
        </w:tabs>
        <w:ind w:left="1080" w:hanging="360"/>
      </w:pPr>
    </w:lvl>
  </w:abstractNum>
  <w:abstractNum w:abstractNumId="1">
    <w:nsid w:val="2F2C7692"/>
    <w:multiLevelType w:val="hybridMultilevel"/>
    <w:tmpl w:val="2BDCDA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867C76"/>
    <w:multiLevelType w:val="hybridMultilevel"/>
    <w:tmpl w:val="06B6DD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AD87F79"/>
    <w:multiLevelType w:val="singleLevel"/>
    <w:tmpl w:val="2676E2B6"/>
    <w:lvl w:ilvl="0">
      <w:start w:val="1"/>
      <w:numFmt w:val="decimal"/>
      <w:lvlText w:val="%1)"/>
      <w:lvlJc w:val="left"/>
      <w:pPr>
        <w:tabs>
          <w:tab w:val="num" w:pos="360"/>
        </w:tabs>
        <w:ind w:left="360" w:hanging="360"/>
      </w:pPr>
      <w:rPr>
        <w:rFonts w:hint="default"/>
        <w:sz w:val="24"/>
      </w:rPr>
    </w:lvl>
  </w:abstractNum>
  <w:abstractNum w:abstractNumId="4">
    <w:nsid w:val="4DA91A8D"/>
    <w:multiLevelType w:val="singleLevel"/>
    <w:tmpl w:val="99725720"/>
    <w:lvl w:ilvl="0">
      <w:numFmt w:val="chosung"/>
      <w:lvlText w:val=""/>
      <w:lvlJc w:val="left"/>
      <w:pPr>
        <w:tabs>
          <w:tab w:val="num" w:pos="810"/>
        </w:tabs>
        <w:ind w:left="810" w:hanging="360"/>
      </w:pPr>
      <w:rPr>
        <w:rFonts w:ascii="Symbol" w:hAnsi="Symbol" w:hint="default"/>
      </w:rPr>
    </w:lvl>
  </w:abstractNum>
  <w:abstractNum w:abstractNumId="5">
    <w:nsid w:val="50A4766D"/>
    <w:multiLevelType w:val="hybridMultilevel"/>
    <w:tmpl w:val="F71214D4"/>
    <w:lvl w:ilvl="0" w:tplc="5776A734">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72C609D"/>
    <w:multiLevelType w:val="singleLevel"/>
    <w:tmpl w:val="6234C1FC"/>
    <w:lvl w:ilvl="0">
      <w:start w:val="1"/>
      <w:numFmt w:val="decimal"/>
      <w:lvlText w:val="%1)"/>
      <w:lvlJc w:val="left"/>
      <w:pPr>
        <w:tabs>
          <w:tab w:val="num" w:pos="360"/>
        </w:tabs>
        <w:ind w:left="360" w:hanging="360"/>
      </w:pPr>
      <w:rPr>
        <w:rFonts w:hint="default"/>
        <w:sz w:val="24"/>
      </w:rPr>
    </w:lvl>
  </w:abstractNum>
  <w:abstractNum w:abstractNumId="7">
    <w:nsid w:val="79504DEB"/>
    <w:multiLevelType w:val="singleLevel"/>
    <w:tmpl w:val="DF36AE86"/>
    <w:lvl w:ilvl="0">
      <w:start w:val="1"/>
      <w:numFmt w:val="decimal"/>
      <w:lvlText w:val="%1-"/>
      <w:lvlJc w:val="left"/>
      <w:pPr>
        <w:tabs>
          <w:tab w:val="num" w:pos="360"/>
        </w:tabs>
        <w:ind w:left="360" w:hanging="360"/>
      </w:pPr>
      <w:rPr>
        <w:sz w:val="24"/>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num>
  <w:num w:numId="4">
    <w:abstractNumId w:val="7"/>
    <w:lvlOverride w:ilvl="0">
      <w:startOverride w:val="1"/>
    </w:lvlOverride>
  </w:num>
  <w:num w:numId="5">
    <w:abstractNumId w:val="6"/>
  </w:num>
  <w:num w:numId="6">
    <w:abstractNumId w:val="3"/>
  </w:num>
  <w:num w:numId="7">
    <w:abstractNumId w:val="5"/>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231EA"/>
    <w:rsid w:val="000F228D"/>
    <w:rsid w:val="0015314E"/>
    <w:rsid w:val="00233007"/>
    <w:rsid w:val="00255A87"/>
    <w:rsid w:val="00315027"/>
    <w:rsid w:val="0035180D"/>
    <w:rsid w:val="00354EC6"/>
    <w:rsid w:val="004E0B6A"/>
    <w:rsid w:val="00565049"/>
    <w:rsid w:val="00605D1A"/>
    <w:rsid w:val="0073637C"/>
    <w:rsid w:val="00B14DF5"/>
    <w:rsid w:val="00B475A3"/>
    <w:rsid w:val="00BF72D5"/>
    <w:rsid w:val="00C231EA"/>
    <w:rsid w:val="00CA693D"/>
    <w:rsid w:val="00DB084C"/>
    <w:rsid w:val="00DD0527"/>
    <w:rsid w:val="00E0101F"/>
    <w:rsid w:val="00E32B4D"/>
    <w:rsid w:val="00EE3E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1EA"/>
  </w:style>
  <w:style w:type="paragraph" w:styleId="Heading2">
    <w:name w:val="heading 2"/>
    <w:basedOn w:val="Normal"/>
    <w:link w:val="Heading2Char"/>
    <w:uiPriority w:val="9"/>
    <w:semiHidden/>
    <w:unhideWhenUsed/>
    <w:qFormat/>
    <w:rsid w:val="00C231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B14D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231E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231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231EA"/>
    <w:pPr>
      <w:ind w:left="720"/>
      <w:contextualSpacing/>
    </w:pPr>
  </w:style>
  <w:style w:type="character" w:customStyle="1" w:styleId="mw-headline">
    <w:name w:val="mw-headline"/>
    <w:basedOn w:val="DefaultParagraphFont"/>
    <w:rsid w:val="00C231EA"/>
  </w:style>
  <w:style w:type="character" w:customStyle="1" w:styleId="toctext">
    <w:name w:val="toctext"/>
    <w:basedOn w:val="DefaultParagraphFont"/>
    <w:rsid w:val="00C231EA"/>
  </w:style>
  <w:style w:type="character" w:customStyle="1" w:styleId="shorttext">
    <w:name w:val="short_text"/>
    <w:basedOn w:val="DefaultParagraphFont"/>
    <w:rsid w:val="00C231EA"/>
  </w:style>
  <w:style w:type="character" w:customStyle="1" w:styleId="Heading3Char">
    <w:name w:val="Heading 3 Char"/>
    <w:basedOn w:val="DefaultParagraphFont"/>
    <w:link w:val="Heading3"/>
    <w:uiPriority w:val="9"/>
    <w:rsid w:val="00B14DF5"/>
    <w:rPr>
      <w:rFonts w:asciiTheme="majorHAnsi" w:eastAsiaTheme="majorEastAsia" w:hAnsiTheme="majorHAnsi" w:cstheme="majorBidi"/>
      <w:b/>
      <w:bCs/>
      <w:color w:val="4F81BD" w:themeColor="accent1"/>
    </w:rPr>
  </w:style>
  <w:style w:type="paragraph" w:styleId="BodyText2">
    <w:name w:val="Body Text 2"/>
    <w:basedOn w:val="Normal"/>
    <w:link w:val="BodyText2Char"/>
    <w:rsid w:val="00B14DF5"/>
    <w:pPr>
      <w:bidi/>
      <w:spacing w:after="0" w:line="240" w:lineRule="auto"/>
      <w:jc w:val="lowKashida"/>
    </w:pPr>
    <w:rPr>
      <w:rFonts w:ascii="Times New Roman" w:eastAsia="Times New Roman" w:hAnsi="Times New Roman" w:cs="Simplified Arabic"/>
      <w:b/>
      <w:bCs/>
      <w:szCs w:val="24"/>
      <w:u w:val="single"/>
    </w:rPr>
  </w:style>
  <w:style w:type="character" w:customStyle="1" w:styleId="BodyText2Char">
    <w:name w:val="Body Text 2 Char"/>
    <w:basedOn w:val="DefaultParagraphFont"/>
    <w:link w:val="BodyText2"/>
    <w:rsid w:val="00B14DF5"/>
    <w:rPr>
      <w:rFonts w:ascii="Times New Roman" w:eastAsia="Times New Roman" w:hAnsi="Times New Roman" w:cs="Simplified Arabic"/>
      <w:b/>
      <w:bCs/>
      <w:szCs w:val="24"/>
      <w:u w:val="single"/>
    </w:rPr>
  </w:style>
</w:styles>
</file>

<file path=word/webSettings.xml><?xml version="1.0" encoding="utf-8"?>
<w:webSettings xmlns:r="http://schemas.openxmlformats.org/officeDocument/2006/relationships" xmlns:w="http://schemas.openxmlformats.org/wordprocessingml/2006/main">
  <w:divs>
    <w:div w:id="142044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2016-04-03T18:02:00Z</dcterms:created>
  <dcterms:modified xsi:type="dcterms:W3CDTF">2016-04-25T07:29:00Z</dcterms:modified>
</cp:coreProperties>
</file>